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Minimalistyczna brama garażowa – jak wybrać zgodnie z najnowszymi trendami?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Współczesne trendy jasno pokazują, że brama garażowa przestała być wyłącznie elementem użytkowym – stała się integralną częścią designu domu, definiując jego charakter i wpływając na pierwsze wrażenie. W kontekście minimalistycznej estetyki, coraz ważniejsze staje się łączenie prostoty formy z funkcjonalnością oraz spójnością z pozostałymi elementami stolarki. W artykule omówimy, jak wybrać minimalistyczną bramę garażową zgodnie z trendami na 2025 rok, zwracając uwagę na design, dopasowanie do fasady czy parametry techniczne bram.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Trendy minimalistyczne: proste formy, neutralne kolory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Obecny kierunek w designie bram garażowych to przede wszystkim minimalizm i geometryczne formy. Gładkie, płaskie panele bez zbędnych przetłoczeń, ukryte zawiasy oraz prowadnice pozwalają bramie optycznie wtopić się w fasadę budynku, co jest szczególnie cenione w nowoczesnej architekturze.. Dominują stonowane barwy: antracyt, grafit, czerń, szarości, a także biały, jednak coraz częściej pojawiają się subtelne dekory imitujące naturalne materiały (drewno, beton) w neutralnych odcieniach, które dodają ciepła bez zaburzania minimalistycznej formy.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Spójność z elewacją i pozostałą stolarką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Kluczowym aspektem przy wyborze bramy garażowej jest jej dopasowanie do koloru i stylu elewacji oraz innych elementów stolarki: drzwi zewnętrznych, okien, ogrodzenia. Harmonijna kompozycja barw i faktur buduje spójny efekt wizualny, a kontrasty są stosowane wyłącznie w celu zaakcentowania detalu, a nie wprowadzenia chaosu. W 2025 roku rekomenduje się dobieranie kolorystyki na podstawie analizy stylu budynku: ciepłe barwy ziemi lub imitacje drewna na elewacjach w stylu naturalnym, neutralne szarości i grafity do minimalistycznych fasad, a biel jako akcent rozjaśniający całość.</w:t>
      </w:r>
      <w:r>
        <w:rPr>
          <w:rFonts w:ascii="calibri" w:hAnsi="calibri" w:eastAsia="calibri" w:cs="calibri"/>
          <w:sz w:val="24"/>
          <w:szCs w:val="24"/>
          <w:b/>
        </w:rPr>
        <w:t xml:space="preserve">Personalizacja detali w minimalistycznym wydaniu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minimalizm opiera się na prostocie, personalizacja jest nadal istotna – umożliwia dopasowanie bramy do indywidualnych potrzeb i nadaje poczucie unikalności. W praktyce oznacza to wybór rodzaju paneli (gładkie lub z delikatnym przetłoczeniem), akcesoriów (np. rękojeści, listwy w kontrastowym odcieniu), a także ewentualnych przeszkleń w formie wąskich, poziomych lub pionowych wstawek, które mogą podkreślić nowoczesny charakter bez naruszania minimalistycznej linii.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Funkcjonalność i nowoczesna automatyka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Minimalistyczna estetyka idzie w parze z wygodą użytkowania. Warto zwrócić uwagę, aby brama była wyposażona w zaawansowaną automatykę – zdalne sterowanie smartfonem, integracja z systemem inteligentnego domu, obsługa głosowa czy harmonogramy otwierania/zamykania. Takie rozwiązania nie tylko zwiększają komfort, ale i bezpieczeństwo, eliminując konieczność manualnej obsługi, co jest szczególnie cenione np. przy nocy lub w złych warunkach atmosferycznych.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Ponadto, czujniki ruchu, fotokomórki i mechanizmy antyprzytrzaśnięciowe minimalizują ryzyko wypadków. Ważna jest również szyfrowana komunikacja między pilotem a napędem, aby zapobiec nieautoryzowanemu otwarciu. Kolbuddom.pl dostarcza napędy kompatybilne z popularnymi systemami smart home, a doradcy pomagają w konfiguracji scenariuszy, np. automatyczne zamykanie bramy po opuszczeniu strefy geolokalizacji użytkownika czy powiadomienia o próbach wejścia.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Parametry techniczne: termoizolacja, bezpieczeństwo i trwałość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Efektywność termiczna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dobie rosnących kosztów energii i zaostrzonych wymagań dotyczących izolacyjności, brama musi zapewniać wysoką termoizolację. W 2025 roku rekomendowane są panele o grubości min. 60–80 mm, z podwójnymi lub potrójnymi uszczelkami i rdzeniem z pianki poliuretanowej, co pozwala osiągnąć współczynniki U poniżej 1,0 W/m²K. Dobra izolacja ogranicza straty ciepła z garażu, co ma znaczenie szczególnie przy garażach ogrzewanych lub połączonych z budynkiem.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Zabezpieczenia antywłamaniowe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Bezpieczeństwo to priorytet. Nowoczesne bramy powinny być wyposażone w certyfikaty antywłamaniowe (np. RC2 lub RC3), mechanizmy uniemożliwiające podważenie paneli oraz czujniki wykrywające próbę włamania. W połączeniu z automatycznym zamykaniem i powiadomieniami w systemie Smart Home, użytkownik zyskuje pełną kontrolę i spokój ducha.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Trwałość i ekologia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i sposób wykonania bramy wpływają na jej długowieczność oraz wpływ na środowisko. Warto wybierać konstrukcje stalowe z powłokami odpornymi na korozję (lakier proszkowy, okleiny o wysokiej trwałości), a także elementy nadające się do recyklingu. Dzięki temu brama będzie służyć przez lata bez potrzeby częstych napraw czy wymian, a wybór ekologicznych rozwiązań wpisuje się w rosnącą świadomość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minimalistycznej bramy garażowej w 2025 roku wymaga świadomego podejścia, łącząc nowoczesny design ze spójnością elewacyjną, zaawansowaną automatyką, wysoką termoizolacją, bezpieczeństwem oraz ekologicznym wykonaniem. Wielu dostawców bram garażowych, automatyki i akcesoriów oferują rozwiązania od renomowanych producentów z szeroką gamą wykończeń i wsparciem ekspertów na każdym etapie realizacji. Dzięki temu inwestycja w minimalistyczną bramę garażową nie tylko podniesie estetykę domu, ale i komfort użytkowania oraz wartość nieruchomości na lata.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2026-08-06T21:53:04+02:00</dcterms:created>
  <dcterms:modified xsi:type="dcterms:W3CDTF">2026-08-06T21:53:04+02:00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