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szybkobieżne – nie tylko szybkie, ale strategicznie niezbędne. Dlaczego Twoja firma może ich potrzebować?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nowoczesnego przemysłu, logistyki i handlu każdy detal ma znaczenie. To, co kiedyś było dodatkiem, dziś staje się kluczowym elementem infrastruktury. Tak jest w przypadku bram szybkobieżnych – rozwiązania, które zyskuje na znaczeniu nie tylko z uwagi na swoją szybkość, ale przede wszystkim przez to, jak wpływa na wydajność, bezpieczeństwo i oszczędności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są bramy szybkobieżne?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bramy, które otwierają i zamykają się w ciągu sekund. Wykonane z trwałych, elastycznych materiałów (najczęściej PVC lub aluminium), pozwalają na błyskawiczny przepływ ludzi, pojazdów i towarów – przy jednoczesnym zachowaniu wysokiej izolacyjności.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tylko powierzchnia. Ich prawdziwa wartość leży w zastosowaniach – a tych jest coraz więcej.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spożywczy i farmaceutyczny – 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sektorach, gdzie higiena to absolutna podstawa, każda sekunda otwarcia bramy to ryzyko zanieczyszczenia. Bramy szybkobieżne pozwalają ograniczyć ekspozycję wnętrz na zewnętrzne warunki. Dodatkowo, specjalistyczne modele są odporne na środki chemiczne i łatwe do utrzymania w sterylności.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czystości zgodnie z normami HACCP i GMP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oddzielenie stref „czystych” i „brudnych”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chłodniczych w strefach przechowywania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87px; height:5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Logistyka i magazyny – każda sekunda to pieniądz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środowisku magazynowym brama, która otwiera się 10 razy szybciej niż tradycyjna, to nie gadżet – to narzędzie zwiększające przepustowość. Dla centrów logistycznych i e-commerce to często przewaga konkurencyjna.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operacji logistycznych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ogrzewania/chłodzenia magazynów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integracja z systemami WMS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ciężki i produkcja – bezpieczeństwo i płynność procesów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halach produkcyjnych liczy się nie tylko tempo, ale i bezpieczeństwo.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szybkobieżne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oddzielają strefy robocze, eliminują przeciągi, tłumią hałas i zapobiegają kolizjom w ciągach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Separacja środowisk roboczych bez opóźnień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BHP – możliwość integracji z czujnikami ruchu i sygnalizacją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warunki pracy (mniej hałasu, kurzu, przeciągów)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Chłodnie i mroźnie – kontrola temperatury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chłodniczej każda otwarta brama to koszt energii. Bramy szybkobieżne o właściwościach izolacyjnych pozwalają ograniczyć wymianę powietrza do minimum. A to przekłada się na konkretne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strat energii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stabilnej temperatury (kluczowe dla przechowywania)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kondensację i oblodzenie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Handel, parkingi, budynki użyteczności publicznej – komfort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supermarketach, na myjniach, parkingach czy w galeriach handlowych bramy szybkobieżne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z designem</w:t>
      </w:r>
      <w:r>
        <w:rPr>
          <w:rFonts w:ascii="calibri" w:hAnsi="calibri" w:eastAsia="calibri" w:cs="calibri"/>
          <w:sz w:val="24"/>
          <w:szCs w:val="24"/>
        </w:rPr>
        <w:t xml:space="preserve">. Działają cicho, otwierają się błyskawicznie, a przy tym wyglądają nowocześnie.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komfortu użytkowników (klientów i personelu)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hałasu i zapylenia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personalizacji (kolorystyka, przezroczyste pasy, branding)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Twoja firma naprawdę ich potrzebuje?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sobie proste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przez Twoje bramy przejeżdżają wózki widłowe, paletowe, auta?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zależy Ci na utrzymaniu warunków higienicznych lub termicznych?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chcesz zwiększyć bezpieczeństwo i przepustowość?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na jedno odpowiedziałeś „tak” – bramy szybkobieżne nie są luksusem, tylko </w:t>
      </w:r>
      <w:r>
        <w:rPr>
          <w:rFonts w:ascii="calibri" w:hAnsi="calibri" w:eastAsia="calibri" w:cs="calibri"/>
          <w:sz w:val="24"/>
          <w:szCs w:val="24"/>
          <w:b/>
        </w:rPr>
        <w:t xml:space="preserve">logistycznym i operacyjnym wyborem strategicznym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Inwestycja, która się zwraca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branżach bramy szybkobieżne przestały być dodatkiem – stały się elementem podstawowej infrastruktury. Oszczędności energii, lepsza organizacja pracy, wzrost bezpieczeństwa – to konkretne korzyści mierzalne w złotówkach i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która brama szybkobieżna najlepiej sprawdzi się w Twojej firmie – skontaktuj się z doradcą technicznym firmy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dobrać optymalne rozwiązanie.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olbud.pl/bramy-przemyslowe/bramy-szybkobiezne-miekkie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2025-11-03T10:11:49+01:00</dcterms:created>
  <dcterms:modified xsi:type="dcterms:W3CDTF">2025-11-03T10:11:49+01:00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