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Bramy szybkobieżne – nie tylko szybkie, ale strategicznie niezbędne. Dlaczego Twoja firma może ich potrzebować?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nowoczesnego przemysłu, logistyki i handlu każdy detal ma znaczenie. To, co kiedyś było dodatkiem, dziś staje się kluczowym elementem infrastruktury. Tak jest w przypadku bram szybkobieżnych – rozwiązania, które zyskuje na znaczeniu nie tylko z uwagi na swoją szybkość, ale przede wszystkim przez to, jak wpływa na wydajność, bezpieczeństwo i oszczędności operacyjne.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są bramy szybkobieżne?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nowoczesne bramy, które otwierają i zamykają się w ciągu sekund. Wykonane z trwałych, elastycznych materiałów (najczęściej PVC lub aluminium), pozwalają na błyskawiczny przepływ ludzi, pojazdów i towarów – przy jednoczesnym zachowaniu wysokiej izolacyjności.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tylko powierzchnia. Ich prawdziwa wartość leży w zastosowaniach – a tych jest coraz więcej.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Przemysł spożywczy i farmaceutyczny – czystość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sektorach, gdzie higiena to absolutna podstawa, każda sekunda otwarcia bramy to ryzyko zanieczyszczenia. Bramy szybkobieżne pozwalają ograniczyć ekspozycję wnętrz na zewnętrzne warunki. Dodatkowo, specjalistyczne modele są odporne na środki chemiczne i łatwe do utrzymania w sterylności.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Utrzymanie czystości zgodnie z normami HACCP i GMP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Szybkie oddzielenie stref „czystych” i „brudnych”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strat chłodniczych w strefach przechowywania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787px; height:5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Logistyka i magazyny – każda sekunda to pieniądz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dynamicznym środowisku magazynowym brama, która otwiera się 10 razy szybciej niż tradycyjna, to nie gadżet – to narzędzie zwiększające przepustowość. Dla centrów logistycznych i e-commerce to często przewaga konkurencyjna.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Skrócenie czasu operacji logistycznych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kosztów ogrzewania/chłodzenia magazynów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Automatyzacja i integracja z systemami WMS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Przemysł ciężki i produkcja – bezpieczeństwo i płynność procesów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halach produkcyjnych liczy się nie tylko tempo, ale i bezpieczeństwo.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Bramy szybkobieżne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oddzielają strefy robocze, eliminują przeciągi, tłumią hałas i zapobiegają kolizjom w ciągach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Separacja środowisk roboczych bez opóźnień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BHP – możliwość integracji z czujnikami ruchu i sygnalizacją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Lepsze warunki pracy (mniej hałasu, kurzu, przeciągów)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Chłodnie i mroźnie – kontrola temperatury pod pełną kontrolą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chłodniczej każda otwarta brama to koszt energii. Bramy szybkobieżne o właściwościach izolacyjnych pozwalają ograniczyć wymianę powietrza do minimum. A to przekłada się na konkretne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Minimalizacja strat energii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Utrzymanie stabilnej temperatury (kluczowe dla przechowywania)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Odporność na kondensację i oblodzenie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Handel, parkingi, budynki użyteczności publicznej – komfort i estetyka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supermarketach, na myjniach, parkingach czy w galeriach handlowych bramy szybkobieżne łączą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funkcjonalność z designem</w:t>
      </w:r>
      <w:r>
        <w:rPr>
          <w:rFonts w:ascii="calibri" w:hAnsi="calibri" w:eastAsia="calibri" w:cs="calibri"/>
          <w:sz w:val="24"/>
          <w:szCs w:val="24"/>
        </w:rPr>
        <w:t xml:space="preserve">. Działają cicho, otwierają się błyskawicznie, a przy tym wyglądają nowocześnie.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Poprawa komfortu użytkowników (klientów i personelu)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hałasu i zapylenia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personalizacji (kolorystyka, przezroczyste pasy, branding)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Twoja firma naprawdę ich potrzebuje?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Zadaj sobie proste pytania: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przez Twoje bramy przejeżdżają wózki widłowe, paletowe, auta?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zależy Ci na utrzymaniu warunków higienicznych lub termicznych?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chcesz zwiększyć bezpieczeństwo i przepustowość?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choć na jedno odpowiedziałeś „tak” – bramy szybkobieżne nie są luksusem, tylko </w:t>
      </w:r>
      <w:r>
        <w:rPr>
          <w:rFonts w:ascii="calibri" w:hAnsi="calibri" w:eastAsia="calibri" w:cs="calibri"/>
          <w:sz w:val="24"/>
          <w:szCs w:val="24"/>
          <w:b/>
        </w:rPr>
        <w:t xml:space="preserve">logistycznym i operacyjnym wyborem strategicznym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Inwestycja, która się zwraca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branżach bramy szybkobieżne przestały być dodatkiem – stały się elementem podstawowej infrastruktury. Oszczędności energii, lepsza organizacja pracy, wzrost bezpieczeństwa – to konkretne korzyści mierzalne w złotówkach i czasie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się, która brama szybkobieżna najlepiej sprawdzi się w Twojej firmie – skontaktuj się z doradcą technicznym firmy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pomoże dobrać optymalne rozwiązanie.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kolbud.pl/bramy-przemyslowe/bramy-szybkobiezne-miekkie/" TargetMode="External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s://www.kolbud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2026-11-05T14:58:27+01:00</dcterms:created>
  <dcterms:modified xsi:type="dcterms:W3CDTF">2026-11-05T14:58:27+01:00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